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09FD4">
      <w:pPr>
        <w:pageBreakBefore w:val="0"/>
        <w:kinsoku/>
        <w:wordWrap/>
        <w:overflowPunct/>
        <w:topLinePunct w:val="0"/>
        <w:autoSpaceDE/>
        <w:autoSpaceDN/>
        <w:bidi w:val="0"/>
        <w:spacing w:after="240" w:afterAutospacing="0" w:line="560" w:lineRule="exact"/>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附件1：</w:t>
      </w:r>
      <w:bookmarkStart w:id="0" w:name="_GoBack"/>
      <w:bookmarkEnd w:id="0"/>
    </w:p>
    <w:p w14:paraId="3D1B55A1">
      <w:pPr>
        <w:pStyle w:val="2"/>
        <w:pageBreakBefore w:val="0"/>
        <w:widowControl w:val="0"/>
        <w:kinsoku/>
        <w:wordWrap/>
        <w:overflowPunct/>
        <w:topLinePunct w:val="0"/>
        <w:autoSpaceDE/>
        <w:autoSpaceDN/>
        <w:bidi w:val="0"/>
        <w:adjustRightInd/>
        <w:snapToGrid/>
        <w:spacing w:beforeLines="0" w:beforeAutospacing="0" w:afterLines="0" w:afterAutospacing="0" w:line="560" w:lineRule="exact"/>
        <w:jc w:val="center"/>
        <w:textAlignment w:val="auto"/>
        <w:rPr>
          <w:rFonts w:hint="default" w:ascii="Times New Roman" w:hAnsi="Times New Roman" w:eastAsia="方正小标宋_GBK" w:cs="Times New Roman"/>
          <w:b w:val="0"/>
          <w:bCs/>
          <w:kern w:val="44"/>
          <w:sz w:val="44"/>
          <w:szCs w:val="22"/>
          <w:lang w:val="en-US" w:eastAsia="zh-CN" w:bidi="ar-SA"/>
        </w:rPr>
      </w:pPr>
      <w:r>
        <w:rPr>
          <w:rFonts w:hint="default" w:ascii="Times New Roman" w:hAnsi="Times New Roman" w:eastAsia="仿宋" w:cs="Times New Roman"/>
          <w:b/>
          <w:bCs w:val="0"/>
          <w:kern w:val="44"/>
          <w:sz w:val="36"/>
          <w:szCs w:val="36"/>
          <w:highlight w:val="none"/>
          <w:lang w:val="en-US" w:eastAsia="zh-CN" w:bidi="ar-SA"/>
        </w:rPr>
        <w:t xml:space="preserve"> </w:t>
      </w:r>
      <w:r>
        <w:rPr>
          <w:rFonts w:hint="default" w:ascii="Times New Roman" w:hAnsi="Times New Roman" w:eastAsia="宋体" w:cs="Times New Roman"/>
          <w:b/>
          <w:bCs/>
          <w:sz w:val="40"/>
          <w:szCs w:val="40"/>
          <w:highlight w:val="none"/>
          <w:lang w:val="en-US" w:eastAsia="zh-CN"/>
        </w:rPr>
        <w:t xml:space="preserve"> </w:t>
      </w:r>
      <w:r>
        <w:rPr>
          <w:rFonts w:hint="default" w:ascii="Times New Roman" w:hAnsi="Times New Roman" w:eastAsia="方正小标宋_GBK" w:cs="Times New Roman"/>
          <w:b w:val="0"/>
          <w:bCs/>
          <w:szCs w:val="22"/>
          <w:lang w:val="en-US" w:eastAsia="zh-CN"/>
        </w:rPr>
        <w:t>红河县紧密型县域医疗卫生共同体总医院红河县人民医院精神诊疗中心患者活动场地</w:t>
      </w:r>
      <w:r>
        <w:rPr>
          <w:rFonts w:hint="eastAsia" w:ascii="Times New Roman" w:hAnsi="Times New Roman" w:eastAsia="方正小标宋_GBK" w:cs="Times New Roman"/>
          <w:b w:val="0"/>
          <w:bCs/>
          <w:szCs w:val="22"/>
          <w:lang w:val="en-US" w:eastAsia="zh-CN"/>
        </w:rPr>
        <w:t>建设改造提升</w:t>
      </w:r>
      <w:r>
        <w:rPr>
          <w:rFonts w:hint="default" w:ascii="Times New Roman" w:hAnsi="Times New Roman" w:eastAsia="方正小标宋_GBK" w:cs="Times New Roman"/>
          <w:b w:val="0"/>
          <w:bCs/>
          <w:szCs w:val="22"/>
          <w:lang w:val="en-US" w:eastAsia="zh-CN"/>
        </w:rPr>
        <w:t>项目</w:t>
      </w:r>
      <w:r>
        <w:rPr>
          <w:rFonts w:hint="eastAsia" w:ascii="Times New Roman" w:hAnsi="Times New Roman" w:eastAsia="方正小标宋_GBK" w:cs="Times New Roman"/>
          <w:b w:val="0"/>
          <w:bCs/>
          <w:szCs w:val="22"/>
          <w:lang w:val="en-US" w:eastAsia="zh-CN"/>
        </w:rPr>
        <w:t>磋商</w:t>
      </w:r>
      <w:r>
        <w:rPr>
          <w:rFonts w:hint="default" w:ascii="Times New Roman" w:hAnsi="Times New Roman" w:eastAsia="方正小标宋_GBK" w:cs="Times New Roman"/>
          <w:b w:val="0"/>
          <w:bCs/>
          <w:kern w:val="44"/>
          <w:sz w:val="44"/>
          <w:szCs w:val="22"/>
          <w:lang w:val="en-US" w:eastAsia="zh-CN" w:bidi="ar-SA"/>
        </w:rPr>
        <w:t>报价表</w:t>
      </w:r>
    </w:p>
    <w:p w14:paraId="590C869E">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ab/>
      </w:r>
    </w:p>
    <w:tbl>
      <w:tblPr>
        <w:tblStyle w:val="4"/>
        <w:tblW w:w="9957" w:type="dxa"/>
        <w:jc w:val="center"/>
        <w:tblLayout w:type="fixed"/>
        <w:tblCellMar>
          <w:top w:w="0" w:type="dxa"/>
          <w:left w:w="0" w:type="dxa"/>
          <w:bottom w:w="0" w:type="dxa"/>
          <w:right w:w="0" w:type="dxa"/>
        </w:tblCellMar>
      </w:tblPr>
      <w:tblGrid>
        <w:gridCol w:w="664"/>
        <w:gridCol w:w="3172"/>
        <w:gridCol w:w="792"/>
        <w:gridCol w:w="1032"/>
        <w:gridCol w:w="1328"/>
        <w:gridCol w:w="1346"/>
        <w:gridCol w:w="1623"/>
      </w:tblGrid>
      <w:tr w14:paraId="25B7D50B">
        <w:tblPrEx>
          <w:tblCellMar>
            <w:top w:w="0" w:type="dxa"/>
            <w:left w:w="0" w:type="dxa"/>
            <w:bottom w:w="0" w:type="dxa"/>
            <w:right w:w="0" w:type="dxa"/>
          </w:tblCellMar>
        </w:tblPrEx>
        <w:trPr>
          <w:trHeight w:val="312" w:hRule="atLeast"/>
          <w:jc w:val="center"/>
        </w:trPr>
        <w:tc>
          <w:tcPr>
            <w:tcW w:w="664"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EF294D9">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lang w:val="en-US" w:eastAsia="zh-CN"/>
              </w:rPr>
            </w:pPr>
            <w:r>
              <w:rPr>
                <w:rFonts w:hint="default" w:ascii="Times New Roman" w:hAnsi="Times New Roman" w:eastAsia="黑体" w:cs="Times New Roman"/>
                <w:b/>
                <w:bCs/>
                <w:color w:val="000000"/>
                <w:sz w:val="21"/>
                <w:szCs w:val="21"/>
                <w:highlight w:val="none"/>
                <w:lang w:val="en-US" w:eastAsia="zh-CN"/>
              </w:rPr>
              <w:t>序号</w:t>
            </w:r>
          </w:p>
        </w:tc>
        <w:tc>
          <w:tcPr>
            <w:tcW w:w="317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5D3B258">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eastAsia="zh-CN" w:bidi="ar"/>
              </w:rPr>
            </w:pPr>
            <w:r>
              <w:rPr>
                <w:rFonts w:hint="default" w:ascii="Times New Roman" w:hAnsi="Times New Roman" w:eastAsia="黑体" w:cs="Times New Roman"/>
                <w:b/>
                <w:bCs/>
                <w:color w:val="000000"/>
                <w:kern w:val="0"/>
                <w:sz w:val="21"/>
                <w:szCs w:val="21"/>
                <w:highlight w:val="none"/>
                <w:lang w:eastAsia="zh-CN" w:bidi="ar"/>
              </w:rPr>
              <w:t>检测</w:t>
            </w:r>
            <w:r>
              <w:rPr>
                <w:rFonts w:hint="default" w:ascii="Times New Roman" w:hAnsi="Times New Roman" w:eastAsia="黑体" w:cs="Times New Roman"/>
                <w:b/>
                <w:bCs/>
                <w:color w:val="000000"/>
                <w:kern w:val="0"/>
                <w:sz w:val="21"/>
                <w:szCs w:val="21"/>
                <w:highlight w:val="none"/>
                <w:lang w:bidi="ar"/>
              </w:rPr>
              <w:t>项目名称</w:t>
            </w:r>
          </w:p>
        </w:tc>
        <w:tc>
          <w:tcPr>
            <w:tcW w:w="79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241FAA0">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val="en-US" w:eastAsia="zh-CN" w:bidi="ar"/>
              </w:rPr>
            </w:pPr>
            <w:r>
              <w:rPr>
                <w:rFonts w:hint="default" w:ascii="Times New Roman" w:hAnsi="Times New Roman" w:eastAsia="黑体" w:cs="Times New Roman"/>
                <w:b/>
                <w:bCs/>
                <w:color w:val="000000"/>
                <w:kern w:val="0"/>
                <w:sz w:val="21"/>
                <w:szCs w:val="21"/>
                <w:highlight w:val="none"/>
                <w:lang w:val="en-US" w:eastAsia="zh-CN" w:bidi="ar"/>
              </w:rPr>
              <w:t>计量</w:t>
            </w:r>
          </w:p>
          <w:p w14:paraId="68E06F4D">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rPr>
            </w:pPr>
            <w:r>
              <w:rPr>
                <w:rFonts w:hint="default" w:ascii="Times New Roman" w:hAnsi="Times New Roman" w:eastAsia="黑体" w:cs="Times New Roman"/>
                <w:b/>
                <w:bCs/>
                <w:color w:val="000000"/>
                <w:kern w:val="0"/>
                <w:sz w:val="21"/>
                <w:szCs w:val="21"/>
                <w:highlight w:val="none"/>
                <w:lang w:bidi="ar"/>
              </w:rPr>
              <w:t>单位</w:t>
            </w:r>
          </w:p>
        </w:tc>
        <w:tc>
          <w:tcPr>
            <w:tcW w:w="103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C655D5C">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val="en-US" w:eastAsia="zh-CN" w:bidi="ar"/>
              </w:rPr>
            </w:pPr>
            <w:r>
              <w:rPr>
                <w:rFonts w:hint="default" w:ascii="Times New Roman" w:hAnsi="Times New Roman" w:eastAsia="黑体" w:cs="Times New Roman"/>
                <w:b/>
                <w:bCs/>
                <w:color w:val="000000"/>
                <w:kern w:val="0"/>
                <w:sz w:val="21"/>
                <w:szCs w:val="21"/>
                <w:highlight w:val="none"/>
                <w:lang w:val="en-US" w:eastAsia="zh-CN" w:bidi="ar"/>
              </w:rPr>
              <w:t>数量</w:t>
            </w:r>
          </w:p>
        </w:tc>
        <w:tc>
          <w:tcPr>
            <w:tcW w:w="1328"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D13CD16">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bidi="ar"/>
              </w:rPr>
            </w:pPr>
            <w:r>
              <w:rPr>
                <w:rFonts w:hint="default" w:ascii="Times New Roman" w:hAnsi="Times New Roman" w:eastAsia="黑体" w:cs="Times New Roman"/>
                <w:b/>
                <w:bCs/>
                <w:color w:val="000000"/>
                <w:kern w:val="0"/>
                <w:sz w:val="21"/>
                <w:szCs w:val="21"/>
                <w:highlight w:val="none"/>
                <w:lang w:eastAsia="zh-CN" w:bidi="ar"/>
              </w:rPr>
              <w:t>含税</w:t>
            </w:r>
            <w:r>
              <w:rPr>
                <w:rFonts w:hint="default" w:ascii="Times New Roman" w:hAnsi="Times New Roman" w:eastAsia="黑体" w:cs="Times New Roman"/>
                <w:b/>
                <w:bCs/>
                <w:color w:val="000000"/>
                <w:kern w:val="0"/>
                <w:sz w:val="21"/>
                <w:szCs w:val="21"/>
                <w:highlight w:val="none"/>
                <w:lang w:val="en-US" w:eastAsia="zh-CN" w:bidi="ar"/>
              </w:rPr>
              <w:t>综合</w:t>
            </w:r>
            <w:r>
              <w:rPr>
                <w:rFonts w:hint="default" w:ascii="Times New Roman" w:hAnsi="Times New Roman" w:eastAsia="黑体" w:cs="Times New Roman"/>
                <w:b/>
                <w:bCs/>
                <w:color w:val="000000"/>
                <w:kern w:val="0"/>
                <w:sz w:val="21"/>
                <w:szCs w:val="21"/>
                <w:highlight w:val="none"/>
                <w:lang w:bidi="ar"/>
              </w:rPr>
              <w:t>单价</w:t>
            </w:r>
          </w:p>
          <w:p w14:paraId="260F0A49">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lang w:eastAsia="zh-CN"/>
              </w:rPr>
            </w:pPr>
            <w:r>
              <w:rPr>
                <w:rFonts w:hint="default" w:ascii="Times New Roman" w:hAnsi="Times New Roman" w:eastAsia="黑体" w:cs="Times New Roman"/>
                <w:b/>
                <w:bCs/>
                <w:color w:val="000000"/>
                <w:kern w:val="0"/>
                <w:sz w:val="21"/>
                <w:szCs w:val="21"/>
                <w:highlight w:val="none"/>
                <w:lang w:bidi="ar"/>
              </w:rPr>
              <w:t>（元）</w:t>
            </w:r>
          </w:p>
        </w:tc>
        <w:tc>
          <w:tcPr>
            <w:tcW w:w="134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9A3FEE5">
            <w:pPr>
              <w:pStyle w:val="3"/>
              <w:pageBreakBefore w:val="0"/>
              <w:kinsoku/>
              <w:wordWrap/>
              <w:overflowPunct/>
              <w:topLinePunct w:val="0"/>
              <w:autoSpaceDE/>
              <w:autoSpaceDN/>
              <w:bidi w:val="0"/>
              <w:spacing w:line="560" w:lineRule="exact"/>
              <w:jc w:val="center"/>
              <w:rPr>
                <w:rFonts w:hint="default" w:ascii="Times New Roman" w:hAnsi="Times New Roman" w:eastAsia="黑体" w:cs="Times New Roman"/>
                <w:b/>
                <w:bCs/>
                <w:highlight w:val="none"/>
                <w:lang w:val="en-US" w:eastAsia="zh-CN"/>
              </w:rPr>
            </w:pPr>
            <w:r>
              <w:rPr>
                <w:rFonts w:hint="default" w:ascii="Times New Roman" w:hAnsi="Times New Roman" w:eastAsia="黑体" w:cs="Times New Roman"/>
                <w:b/>
                <w:bCs/>
                <w:highlight w:val="none"/>
                <w:lang w:val="en-US" w:eastAsia="zh-CN"/>
              </w:rPr>
              <w:t>含税合价</w:t>
            </w:r>
          </w:p>
          <w:p w14:paraId="12BE8787">
            <w:pPr>
              <w:pageBreakBefore w:val="0"/>
              <w:kinsoku/>
              <w:wordWrap/>
              <w:overflowPunct/>
              <w:topLinePunct w:val="0"/>
              <w:autoSpaceDE/>
              <w:autoSpaceDN/>
              <w:bidi w:val="0"/>
              <w:spacing w:line="560" w:lineRule="exact"/>
              <w:ind w:firstLine="422" w:firstLineChars="200"/>
              <w:jc w:val="center"/>
              <w:rPr>
                <w:rFonts w:hint="default" w:ascii="Times New Roman" w:hAnsi="Times New Roman" w:eastAsia="黑体" w:cs="Times New Roman"/>
                <w:highlight w:val="none"/>
                <w:lang w:val="en-US" w:eastAsia="zh-CN"/>
              </w:rPr>
            </w:pPr>
            <w:r>
              <w:rPr>
                <w:rFonts w:hint="default" w:ascii="Times New Roman" w:hAnsi="Times New Roman" w:eastAsia="黑体" w:cs="Times New Roman"/>
                <w:b/>
                <w:bCs/>
                <w:sz w:val="21"/>
                <w:szCs w:val="21"/>
                <w:highlight w:val="none"/>
                <w:lang w:val="en-US" w:eastAsia="zh-CN"/>
              </w:rPr>
              <w:t>（元）</w:t>
            </w:r>
          </w:p>
        </w:tc>
        <w:tc>
          <w:tcPr>
            <w:tcW w:w="1623"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ECE1823">
            <w:pPr>
              <w:pStyle w:val="3"/>
              <w:pageBreakBefore w:val="0"/>
              <w:kinsoku/>
              <w:wordWrap/>
              <w:overflowPunct/>
              <w:topLinePunct w:val="0"/>
              <w:autoSpaceDE/>
              <w:autoSpaceDN/>
              <w:bidi w:val="0"/>
              <w:spacing w:line="560" w:lineRule="exact"/>
              <w:jc w:val="center"/>
              <w:rPr>
                <w:rFonts w:hint="default" w:ascii="Times New Roman" w:hAnsi="Times New Roman" w:eastAsia="黑体" w:cs="Times New Roman"/>
                <w:b/>
                <w:bCs/>
                <w:sz w:val="21"/>
                <w:szCs w:val="21"/>
                <w:highlight w:val="none"/>
                <w:lang w:eastAsia="zh-CN"/>
              </w:rPr>
            </w:pPr>
            <w:r>
              <w:rPr>
                <w:rFonts w:hint="default" w:ascii="Times New Roman" w:hAnsi="Times New Roman" w:eastAsia="黑体" w:cs="Times New Roman"/>
                <w:b/>
                <w:bCs/>
                <w:sz w:val="21"/>
                <w:szCs w:val="21"/>
                <w:highlight w:val="none"/>
                <w:lang w:eastAsia="zh-CN"/>
              </w:rPr>
              <w:t>备注</w:t>
            </w:r>
          </w:p>
        </w:tc>
      </w:tr>
      <w:tr w14:paraId="0793635A">
        <w:tblPrEx>
          <w:tblCellMar>
            <w:top w:w="0" w:type="dxa"/>
            <w:left w:w="0" w:type="dxa"/>
            <w:bottom w:w="0" w:type="dxa"/>
            <w:right w:w="0" w:type="dxa"/>
          </w:tblCellMar>
        </w:tblPrEx>
        <w:trPr>
          <w:trHeight w:val="312" w:hRule="atLeast"/>
          <w:jc w:val="center"/>
        </w:trPr>
        <w:tc>
          <w:tcPr>
            <w:tcW w:w="664"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18CBA252">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3172"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0A16D0BD">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792"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49765EC2">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032"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6C7100BF">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328"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16224319">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346"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1ED761D7">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623"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5756110E">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r>
      <w:tr w14:paraId="23D0F3C9">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9FC9066">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1</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26F8F8D">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彩钢瓦棚安装</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08DCAB6">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4959FA">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126</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624E9A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2277E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8936F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796C586C">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ED2FB26">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2</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1328E81">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透空围栏拆除</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07C6EF">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9E04DC2">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27.7</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D096B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833B2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724AB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4CF1D42C">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8D92628">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3</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98C0A68">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透空围栏安装</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F2440EF">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FC43C95">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27.7</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F9B6E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FCF2E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E858E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45CBA398">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ED6594F">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4</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385E2CA">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楼梯砖砌挡墙(1000mm)</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3D2AAB7">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Style w:val="6"/>
                <w:lang w:val="en-US" w:eastAsia="zh-CN" w:bidi="ar"/>
              </w:rPr>
              <w:t>m</w:t>
            </w:r>
            <w:r>
              <w:rPr>
                <w:rStyle w:val="7"/>
                <w:lang w:val="en-US" w:eastAsia="zh-CN" w:bidi="ar"/>
              </w:rPr>
              <w:t>³</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7AA9110">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64</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4C210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5A063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AABF9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54F7D235">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4C8290">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5</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32024D">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砖砌围墙</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54802CE">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Style w:val="6"/>
                <w:lang w:val="en-US" w:eastAsia="zh-CN" w:bidi="ar"/>
              </w:rPr>
              <w:t>m</w:t>
            </w:r>
            <w:r>
              <w:rPr>
                <w:rStyle w:val="7"/>
                <w:lang w:val="en-US" w:eastAsia="zh-CN" w:bidi="ar"/>
              </w:rPr>
              <w:t>³</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CEC159F">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52</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39887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8874E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FB32B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60C96D7E">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37796C5">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6</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9F40E45">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M10砂浆抹面</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DC8D5BC">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D1195D7">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802</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08F77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5F027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73BDC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336AABF9">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F3EA206">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7</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1CF89A0">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外墙腻子粉及墙漆</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FA38DAE">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9ADFC0A">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802</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FAF92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783E1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878C8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630E62B0">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01532D8">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8</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F20F109">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原楼梯步回填土</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4ABB4CE">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Style w:val="6"/>
                <w:lang w:val="en-US" w:eastAsia="zh-CN" w:bidi="ar"/>
              </w:rPr>
              <w:t>m</w:t>
            </w:r>
            <w:r>
              <w:rPr>
                <w:rStyle w:val="7"/>
                <w:lang w:val="en-US" w:eastAsia="zh-CN" w:bidi="ar"/>
              </w:rPr>
              <w:t>³</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CCDD65C">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250</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34870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D3215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52475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2DC60868">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8D48772">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9</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92E820E">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碎石垫层50mm</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DF91E27">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0253B71">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110.4</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A803C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21FC5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97982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3502C751">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3A89793">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10</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78A6C90">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地面浇筑砼（200mm）</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88520E9">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FC6E5ED">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110.4</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70165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24C16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A942E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1E37BF2A">
        <w:tblPrEx>
          <w:tblCellMar>
            <w:top w:w="0" w:type="dxa"/>
            <w:left w:w="0" w:type="dxa"/>
            <w:bottom w:w="0" w:type="dxa"/>
            <w:right w:w="0" w:type="dxa"/>
          </w:tblCellMar>
        </w:tblPrEx>
        <w:trPr>
          <w:trHeight w:val="260"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8E2CCD6">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11</w:t>
            </w: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1AC6C67">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围墙刀刺网</w:t>
            </w: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9790EA3">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5AF4CED">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62.8</w:t>
            </w: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5DB1F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BD674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DC5AD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4AA981D3">
        <w:tblPrEx>
          <w:tblCellMar>
            <w:top w:w="0" w:type="dxa"/>
            <w:left w:w="0" w:type="dxa"/>
            <w:bottom w:w="0" w:type="dxa"/>
            <w:right w:w="0" w:type="dxa"/>
          </w:tblCellMar>
        </w:tblPrEx>
        <w:trPr>
          <w:trHeight w:val="234" w:hRule="atLeast"/>
          <w:jc w:val="center"/>
        </w:trPr>
        <w:tc>
          <w:tcPr>
            <w:tcW w:w="66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31F311A">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p>
        </w:tc>
        <w:tc>
          <w:tcPr>
            <w:tcW w:w="317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BE74454">
            <w:pPr>
              <w:keepNext w:val="0"/>
              <w:keepLines w:val="0"/>
              <w:widowControl/>
              <w:suppressLineNumbers w:val="0"/>
              <w:jc w:val="both"/>
              <w:textAlignment w:val="center"/>
              <w:rPr>
                <w:rFonts w:hint="default" w:ascii="Times New Roman" w:hAnsi="Times New Roman" w:eastAsia="黑体" w:cs="Times New Roman"/>
                <w:kern w:val="2"/>
                <w:sz w:val="21"/>
                <w:szCs w:val="21"/>
                <w:highlight w:val="none"/>
                <w:lang w:val="en-US" w:eastAsia="zh-CN" w:bidi="ar-SA"/>
              </w:rPr>
            </w:pPr>
          </w:p>
        </w:tc>
        <w:tc>
          <w:tcPr>
            <w:tcW w:w="79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4484C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21"/>
                <w:szCs w:val="21"/>
                <w:highlight w:val="none"/>
                <w:lang w:val="en-US" w:eastAsia="zh-CN"/>
              </w:rPr>
            </w:pPr>
          </w:p>
        </w:tc>
        <w:tc>
          <w:tcPr>
            <w:tcW w:w="103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A062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2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EF319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4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32563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AF2F0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p>
        </w:tc>
      </w:tr>
      <w:tr w14:paraId="0EE39C59">
        <w:tblPrEx>
          <w:tblCellMar>
            <w:top w:w="0" w:type="dxa"/>
            <w:left w:w="0" w:type="dxa"/>
            <w:bottom w:w="0" w:type="dxa"/>
            <w:right w:w="0" w:type="dxa"/>
          </w:tblCellMar>
        </w:tblPrEx>
        <w:trPr>
          <w:trHeight w:val="234" w:hRule="atLeast"/>
          <w:jc w:val="center"/>
        </w:trPr>
        <w:tc>
          <w:tcPr>
            <w:tcW w:w="9957"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164B6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bCs/>
                <w:color w:val="auto"/>
                <w:sz w:val="21"/>
                <w:szCs w:val="21"/>
                <w:highlight w:val="none"/>
                <w:lang w:val="en-US" w:eastAsia="zh-CN"/>
              </w:rPr>
            </w:pPr>
            <w:r>
              <w:rPr>
                <w:rFonts w:hint="default" w:ascii="Times New Roman" w:hAnsi="Times New Roman" w:eastAsia="宋体" w:cs="Times New Roman"/>
                <w:sz w:val="21"/>
                <w:szCs w:val="21"/>
                <w:highlight w:val="none"/>
              </w:rPr>
              <w:t>合计金额(大写)：</w:t>
            </w:r>
            <w:r>
              <w:rPr>
                <w:rFonts w:hint="eastAsia"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sz w:val="21"/>
                <w:szCs w:val="21"/>
                <w:highlight w:val="none"/>
                <w:lang w:val="en-US" w:eastAsia="zh-CN"/>
              </w:rPr>
              <w:t>元整</w:t>
            </w:r>
            <w:r>
              <w:rPr>
                <w:rFonts w:hint="default" w:ascii="Times New Roman" w:hAnsi="Times New Roman" w:eastAsia="宋体" w:cs="Times New Roman"/>
                <w:sz w:val="21"/>
                <w:szCs w:val="21"/>
                <w:highlight w:val="none"/>
              </w:rPr>
              <w:t xml:space="preserve"> </w:t>
            </w:r>
            <w:r>
              <w:rPr>
                <w:rFonts w:hint="default"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sz w:val="21"/>
                <w:szCs w:val="21"/>
                <w:highlight w:val="none"/>
              </w:rPr>
              <w:t>小写：￥</w:t>
            </w:r>
            <w:r>
              <w:rPr>
                <w:rFonts w:hint="default" w:ascii="Times New Roman" w:hAnsi="Times New Roman" w:eastAsia="宋体" w:cs="Times New Roman"/>
                <w:sz w:val="21"/>
                <w:szCs w:val="21"/>
                <w:highlight w:val="none"/>
                <w:lang w:val="en-US" w:eastAsia="zh-CN"/>
              </w:rPr>
              <w:t xml:space="preserve">       元</w:t>
            </w:r>
          </w:p>
        </w:tc>
      </w:tr>
      <w:tr w14:paraId="6F6C67D0">
        <w:tblPrEx>
          <w:tblCellMar>
            <w:top w:w="0" w:type="dxa"/>
            <w:left w:w="0" w:type="dxa"/>
            <w:bottom w:w="0" w:type="dxa"/>
            <w:right w:w="0" w:type="dxa"/>
          </w:tblCellMar>
        </w:tblPrEx>
        <w:trPr>
          <w:trHeight w:val="234" w:hRule="atLeast"/>
          <w:jc w:val="center"/>
        </w:trPr>
        <w:tc>
          <w:tcPr>
            <w:tcW w:w="9957"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3B80F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其他要求</w:t>
            </w:r>
          </w:p>
          <w:p w14:paraId="0000DD37">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一、以上所投产品必须为同一商家供货，且不接受联合体报价。</w:t>
            </w:r>
          </w:p>
          <w:p w14:paraId="10DE1E58">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二、以上所报价格需包含运输、税费等有关费用。</w:t>
            </w:r>
          </w:p>
          <w:p w14:paraId="4E18BE43">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三、收货地址：云南省红河哈尼族彝族自治州红河县人民医院招标采购办。</w:t>
            </w:r>
          </w:p>
        </w:tc>
      </w:tr>
      <w:tr w14:paraId="65CAE370">
        <w:tblPrEx>
          <w:tblCellMar>
            <w:top w:w="0" w:type="dxa"/>
            <w:left w:w="0" w:type="dxa"/>
            <w:bottom w:w="0" w:type="dxa"/>
            <w:right w:w="0" w:type="dxa"/>
          </w:tblCellMar>
        </w:tblPrEx>
        <w:trPr>
          <w:trHeight w:val="685" w:hRule="atLeast"/>
          <w:jc w:val="center"/>
        </w:trPr>
        <w:tc>
          <w:tcPr>
            <w:tcW w:w="9957"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C8742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报价供应商名称（盖章）：</w:t>
            </w:r>
          </w:p>
          <w:p w14:paraId="3FBFE7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法定代表人或授权代表人（签字或印章）：</w:t>
            </w:r>
          </w:p>
          <w:p w14:paraId="618693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年     月    日</w:t>
            </w:r>
          </w:p>
        </w:tc>
      </w:tr>
    </w:tbl>
    <w:p w14:paraId="3B6FC285">
      <w:pPr>
        <w:pageBreakBefore w:val="0"/>
        <w:kinsoku/>
        <w:wordWrap/>
        <w:overflowPunct/>
        <w:topLinePunct w:val="0"/>
        <w:autoSpaceDE/>
        <w:autoSpaceDN/>
        <w:bidi w:val="0"/>
        <w:spacing w:after="240" w:afterAutospacing="0" w:line="560" w:lineRule="exact"/>
        <w:rPr>
          <w:rFonts w:hint="default" w:ascii="Times New Roman" w:hAnsi="Times New Roman" w:eastAsia="方正仿宋_GB2312" w:cs="Times New Roman"/>
          <w:sz w:val="28"/>
          <w:szCs w:val="28"/>
          <w:highlight w:val="none"/>
          <w:lang w:val="en-US" w:eastAsia="zh-CN"/>
        </w:rPr>
      </w:pPr>
    </w:p>
    <w:p w14:paraId="31BF926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6E4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character" w:customStyle="1" w:styleId="6">
    <w:name w:val="font11"/>
    <w:basedOn w:val="5"/>
    <w:qFormat/>
    <w:uiPriority w:val="0"/>
    <w:rPr>
      <w:rFonts w:hint="eastAsia" w:ascii="宋体" w:hAnsi="宋体" w:eastAsia="宋体" w:cs="宋体"/>
      <w:color w:val="000000"/>
      <w:sz w:val="28"/>
      <w:szCs w:val="28"/>
      <w:u w:val="none"/>
    </w:rPr>
  </w:style>
  <w:style w:type="character" w:customStyle="1" w:styleId="7">
    <w:name w:val="font21"/>
    <w:basedOn w:val="5"/>
    <w:qFormat/>
    <w:uiPriority w:val="0"/>
    <w:rPr>
      <w:rFonts w:ascii="微软雅黑" w:hAnsi="微软雅黑" w:eastAsia="微软雅黑" w:cs="微软雅黑"/>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2025-11-20T07:59:51Z</dcterms:created>
  <dc:creator>MacBook Air</dc:creator>
  <cp:lastModifiedBy>庞晋伟</cp:lastModifiedBy>
  <dcterms:modified xsi:type="dcterms:W3CDTF">2025-11-20T08:00:09Z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eyJoZGlkIjoiYjIwMjI1ZGY4ZWNhMGQ5OTU5Nzc5NThiMjU1YzAwNjAiLCJ1c2VySWQiOiI1ODUwNjMyMjMifQ==</vt:lpwstr>
  </property>
  <property fmtid="{D5CDD505-2E9C-101B-9397-08002B2CF9AE}" pid="4" name="ICV">
    <vt:lpwstr>F34872243CB6406B902BB5EFFA9B5700_12</vt:lpwstr>
  </property>
</Properties>
</file>