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EB77">
      <w:pPr>
        <w:rPr>
          <w:rFonts w:hint="eastAsia" w:ascii="仿宋" w:hAnsi="仿宋" w:eastAsia="仿宋" w:cs="方正仿宋_GBK"/>
          <w:sz w:val="30"/>
          <w:szCs w:val="30"/>
          <w:lang w:val="en-US" w:eastAsia="zh-CN"/>
        </w:rPr>
      </w:pPr>
    </w:p>
    <w:tbl>
      <w:tblPr>
        <w:tblStyle w:val="3"/>
        <w:tblW w:w="1618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726"/>
        <w:gridCol w:w="10268"/>
        <w:gridCol w:w="691"/>
        <w:gridCol w:w="705"/>
        <w:gridCol w:w="1080"/>
        <w:gridCol w:w="1215"/>
        <w:gridCol w:w="885"/>
      </w:tblGrid>
      <w:tr w14:paraId="50D0EB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185" w:type="dxa"/>
            <w:gridSpan w:val="8"/>
            <w:shd w:val="clear" w:color="auto" w:fill="auto"/>
            <w:vAlign w:val="center"/>
          </w:tcPr>
          <w:p w14:paraId="4BD405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40"/>
                <w:szCs w:val="40"/>
              </w:rPr>
            </w:pPr>
            <w:bookmarkStart w:id="2" w:name="_GoBack"/>
            <w:bookmarkEnd w:id="2"/>
            <w:r>
              <w:rPr>
                <w:rStyle w:val="7"/>
                <w:b/>
                <w:bCs/>
                <w:sz w:val="36"/>
                <w:szCs w:val="36"/>
                <w:u w:val="none"/>
                <w:lang w:bidi="ar"/>
              </w:rPr>
              <w:t xml:space="preserve">红河县紧密型县域医疗卫生共同体 </w:t>
            </w:r>
            <w:r>
              <w:rPr>
                <w:rStyle w:val="7"/>
                <w:b/>
                <w:bCs/>
                <w:sz w:val="36"/>
                <w:szCs w:val="36"/>
                <w:lang w:bidi="ar"/>
              </w:rPr>
              <w:t xml:space="preserve">    石头寨乡</w:t>
            </w:r>
            <w:r>
              <w:rPr>
                <w:rStyle w:val="7"/>
                <w:rFonts w:hint="eastAsia" w:eastAsia="宋体"/>
                <w:b/>
                <w:bCs/>
                <w:sz w:val="36"/>
                <w:szCs w:val="36"/>
                <w:lang w:eastAsia="zh-CN" w:bidi="ar"/>
              </w:rPr>
              <w:t>分</w:t>
            </w:r>
            <w:r>
              <w:rPr>
                <w:rStyle w:val="7"/>
                <w:b/>
                <w:bCs/>
                <w:sz w:val="36"/>
                <w:szCs w:val="36"/>
                <w:lang w:bidi="ar"/>
              </w:rPr>
              <w:t>院</w:t>
            </w:r>
            <w:r>
              <w:rPr>
                <w:rStyle w:val="7"/>
                <w:rFonts w:hint="eastAsia" w:eastAsia="宋体"/>
                <w:b/>
                <w:bCs/>
                <w:sz w:val="36"/>
                <w:szCs w:val="36"/>
                <w:lang w:val="en-US" w:eastAsia="zh-CN" w:bidi="ar"/>
              </w:rPr>
              <w:t>医疗设备</w:t>
            </w:r>
            <w:r>
              <w:rPr>
                <w:rStyle w:val="7"/>
                <w:b/>
                <w:bCs/>
                <w:sz w:val="36"/>
                <w:szCs w:val="36"/>
                <w:lang w:bidi="ar"/>
              </w:rPr>
              <w:t xml:space="preserve">      </w:t>
            </w:r>
            <w:r>
              <w:rPr>
                <w:rStyle w:val="8"/>
                <w:rFonts w:hint="default"/>
                <w:lang w:bidi="ar"/>
              </w:rPr>
              <w:t>采购需求参数表</w:t>
            </w:r>
          </w:p>
        </w:tc>
      </w:tr>
      <w:tr w14:paraId="47022E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40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7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物资名称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3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技术参数及要求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DD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64EF0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计量单位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67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最高限价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82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lang w:val="en-US" w:eastAsia="zh-CN"/>
              </w:rPr>
              <w:t>报价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A8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50F4F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5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1A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动脉硬化检测仪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E4459F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适用范围：用于外周动脉血管病变无创检测</w:t>
            </w:r>
          </w:p>
          <w:p w14:paraId="4A6CDF78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技术（技术参数和功能）要求及配置：</w:t>
            </w:r>
          </w:p>
          <w:p w14:paraId="6556864B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技术参数</w:t>
            </w:r>
          </w:p>
          <w:p w14:paraId="38AC8FEC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★可检测BAI(臂踝指数)和ABI(踝臂指数)：反映上、下肢血管堵塞情况</w:t>
            </w:r>
          </w:p>
          <w:p w14:paraId="66BCDEDE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2.1.2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可检测BAPWV（肱踝脉搏波传导速度）</w:t>
            </w:r>
          </w:p>
          <w:p w14:paraId="248EC315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2.1.3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其他检测参数：</w:t>
            </w:r>
          </w:p>
          <w:p w14:paraId="512DC204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DBP(舒张压)(四肢)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MAP％(平均动脉压)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AI(反射波增强指数)</w:t>
            </w:r>
          </w:p>
          <w:p w14:paraId="4E566288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SBP(收缩压)(四肢)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UT(脉波上行时间)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BMI(体格指数)</w:t>
            </w:r>
          </w:p>
          <w:p w14:paraId="5ADE8DA5">
            <w:pPr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PP(脉压差)(四肢)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PVR(脉搏体积记录)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</w:p>
          <w:p w14:paraId="7A0A640D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2.1.4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★血压测量方式：示波法（单肢、单侧、四肢同步均可测量）</w:t>
            </w:r>
          </w:p>
          <w:p w14:paraId="2B840BDA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2.1.5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操作系统：安卓操作系统</w:t>
            </w:r>
          </w:p>
          <w:p w14:paraId="251F607E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临床数据统计：ABI统计和PWV统计，方便医生进行学术研究</w:t>
            </w:r>
          </w:p>
          <w:p w14:paraId="60D127EE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2.1.7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标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配电池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：6400mAh容量，支持4小时以上连续检测；待机可长达9小时以上</w:t>
            </w:r>
          </w:p>
          <w:p w14:paraId="1E43BCC4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2.1.8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可连接医院管理软件，实现信息化管理；可连接扫码枪，方便医生操作。</w:t>
            </w:r>
          </w:p>
          <w:p w14:paraId="7F28D689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2.1.9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在线升级： OTA免费在线升级，无需数据备份，线上即可完成软件和插件升级，方便快捷</w:t>
            </w:r>
          </w:p>
          <w:p w14:paraId="0C703796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2.1.10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★全触摸屏操作</w:t>
            </w:r>
          </w:p>
          <w:p w14:paraId="50636DBE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2.1.11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★可通过Wi-Fi或串口连接身高体重等其他外接设备（提供证明材料），自动获取外接设备的检测信息，统一管理受检者信息，增加检测便捷性。</w:t>
            </w:r>
          </w:p>
          <w:p w14:paraId="210CE001"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2.1.12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支持DB（SQL Server、Oracle、MySql、Postgre SQL）、Http、WebService数据接口（提供证明材料），将检测数据传输至各医院网络系统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4C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6C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A5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59000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D21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20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1D92AA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E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2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35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感觉阈值检测仪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2458B4">
            <w:pPr>
              <w:numPr>
                <w:ilvl w:val="0"/>
                <w:numId w:val="1"/>
              </w:numPr>
              <w:spacing w:line="380" w:lineRule="exact"/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检测参数</w:t>
            </w:r>
          </w:p>
          <w:p w14:paraId="023C35A6">
            <w:pPr>
              <w:ind w:firstLine="480"/>
              <w:rPr>
                <w:rFonts w:hint="eastAsia" w:eastAsia="宋体"/>
                <w:sz w:val="24"/>
              </w:rPr>
            </w:pPr>
            <w:r>
              <w:rPr>
                <w:rFonts w:hint="eastAsia"/>
                <w:sz w:val="24"/>
              </w:rPr>
              <w:t>★1.1振动加速度峰峰值范围：0～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m/s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rFonts w:hint="eastAsia"/>
                <w:sz w:val="24"/>
              </w:rPr>
              <w:t>；振动加速度峰峰值误差：±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2%以内；</w:t>
            </w:r>
          </w:p>
          <w:p w14:paraId="2764053B">
            <w:pPr>
              <w:ind w:firstLine="480" w:firstLineChars="200"/>
              <w:rPr>
                <w:rFonts w:hint="eastAsia" w:eastAsia="宋体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</w:t>
            </w:r>
            <w:r>
              <w:rPr>
                <w:rFonts w:hint="eastAsia"/>
                <w:sz w:val="24"/>
              </w:rPr>
              <w:t>2接触压力范围：0～450g；接触压力误差：±7g以内</w:t>
            </w:r>
            <w:r>
              <w:rPr>
                <w:sz w:val="24"/>
              </w:rPr>
              <w:t>；</w:t>
            </w:r>
          </w:p>
          <w:p w14:paraId="37BED232">
            <w:pPr>
              <w:ind w:firstLine="480"/>
              <w:rPr>
                <w:rFonts w:hint="eastAsia" w:eastAsia="宋体"/>
                <w:sz w:val="24"/>
              </w:rPr>
            </w:pPr>
            <w:r>
              <w:rPr>
                <w:rFonts w:hint="eastAsia"/>
                <w:sz w:val="24"/>
              </w:rPr>
              <w:t>★</w:t>
            </w:r>
            <w:r>
              <w:rPr>
                <w:sz w:val="24"/>
              </w:rPr>
              <w:t>1.</w:t>
            </w:r>
            <w:bookmarkStart w:id="0" w:name="_Toc33206435"/>
            <w:r>
              <w:rPr>
                <w:rFonts w:hint="eastAsia"/>
                <w:sz w:val="24"/>
              </w:rPr>
              <w:t>3</w:t>
            </w:r>
            <w:bookmarkEnd w:id="0"/>
            <w:r>
              <w:rPr>
                <w:rFonts w:hint="eastAsia"/>
                <w:sz w:val="24"/>
              </w:rPr>
              <w:t xml:space="preserve"> 振动电路电压范围：</w:t>
            </w:r>
            <w:r>
              <w:rPr>
                <w:sz w:val="24"/>
              </w:rPr>
              <w:t>0V</w:t>
            </w:r>
            <w:r>
              <w:rPr>
                <w:rFonts w:hint="eastAsia"/>
                <w:sz w:val="24"/>
              </w:rPr>
              <w:t>～48</w:t>
            </w:r>
            <w:r>
              <w:rPr>
                <w:sz w:val="24"/>
              </w:rPr>
              <w:t>V</w:t>
            </w:r>
            <w:r>
              <w:rPr>
                <w:rFonts w:hint="eastAsia"/>
                <w:sz w:val="24"/>
              </w:rPr>
              <w:t>；步进：0.1</w:t>
            </w:r>
            <w:r>
              <w:rPr>
                <w:sz w:val="24"/>
              </w:rPr>
              <w:t>V</w:t>
            </w:r>
            <w:r>
              <w:rPr>
                <w:rFonts w:hint="eastAsia"/>
                <w:sz w:val="24"/>
              </w:rPr>
              <w:t>；误差：±6</w:t>
            </w:r>
            <w:r>
              <w:rPr>
                <w:sz w:val="24"/>
              </w:rPr>
              <w:t>%</w:t>
            </w:r>
            <w:r>
              <w:rPr>
                <w:rFonts w:hint="eastAsia"/>
                <w:sz w:val="24"/>
              </w:rPr>
              <w:t>以内振动加速度峰峰值范围：0～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m/s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rFonts w:hint="eastAsia"/>
                <w:sz w:val="24"/>
              </w:rPr>
              <w:t>；振动加速度峰峰值误差：±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2%以内；</w:t>
            </w:r>
          </w:p>
          <w:p w14:paraId="06E36546">
            <w:pPr>
              <w:ind w:firstLine="480"/>
              <w:rPr>
                <w:rFonts w:hint="eastAsia" w:eastAsia="宋体"/>
                <w:sz w:val="24"/>
              </w:rPr>
            </w:pPr>
            <w:r>
              <w:rPr>
                <w:rFonts w:hint="eastAsia"/>
                <w:sz w:val="24"/>
              </w:rPr>
              <w:t>★1.4</w:t>
            </w:r>
            <w:r>
              <w:rPr>
                <w:sz w:val="24"/>
              </w:rPr>
              <w:t>振动头频率：100Hz；频率误差：±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%</w:t>
            </w:r>
            <w:r>
              <w:rPr>
                <w:rFonts w:hint="eastAsia"/>
                <w:sz w:val="24"/>
              </w:rPr>
              <w:t>以内</w:t>
            </w:r>
          </w:p>
          <w:p w14:paraId="3F392056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5振动头直径分别为6mm、</w:t>
            </w:r>
            <w:r>
              <w:rPr>
                <w:sz w:val="24"/>
              </w:rPr>
              <w:t>10</w:t>
            </w:r>
            <w:r>
              <w:rPr>
                <w:rFonts w:hint="eastAsia"/>
                <w:sz w:val="24"/>
              </w:rPr>
              <w:t>mm、</w:t>
            </w:r>
            <w:r>
              <w:rPr>
                <w:sz w:val="24"/>
              </w:rPr>
              <w:t>13</w:t>
            </w:r>
            <w:r>
              <w:rPr>
                <w:rFonts w:hint="eastAsia"/>
                <w:sz w:val="24"/>
              </w:rPr>
              <w:t>mm三种，无线连接；</w:t>
            </w:r>
            <w:bookmarkStart w:id="1" w:name="_Hlk61616320"/>
          </w:p>
          <w:p w14:paraId="31C0A7C4">
            <w:pPr>
              <w:ind w:firstLine="480" w:firstLineChars="200"/>
              <w:rPr>
                <w:rFonts w:hint="eastAsia" w:eastAsia="宋体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</w:t>
            </w:r>
            <w:r>
              <w:rPr>
                <w:rFonts w:hint="eastAsia"/>
                <w:sz w:val="24"/>
              </w:rPr>
              <w:t>6主机重量＜</w:t>
            </w:r>
            <w:r>
              <w:rPr>
                <w:sz w:val="24"/>
              </w:rPr>
              <w:t>0.</w:t>
            </w:r>
            <w:r>
              <w:rPr>
                <w:rFonts w:hint="eastAsia"/>
                <w:sz w:val="24"/>
              </w:rPr>
              <w:t>8kg；</w:t>
            </w:r>
          </w:p>
          <w:bookmarkEnd w:id="1"/>
          <w:p w14:paraId="57F5F5E0">
            <w:pPr>
              <w:numPr>
                <w:ilvl w:val="0"/>
                <w:numId w:val="1"/>
              </w:numPr>
              <w:spacing w:line="380" w:lineRule="exact"/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软件参数</w:t>
            </w:r>
          </w:p>
          <w:p w14:paraId="2521B89C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.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检测项目：</w:t>
            </w:r>
            <w:r>
              <w:rPr>
                <w:rFonts w:hint="eastAsia"/>
                <w:sz w:val="24"/>
              </w:rPr>
              <w:t>四肢感觉神经检测以及足部感觉神经检测</w:t>
            </w:r>
            <w:r>
              <w:rPr>
                <w:sz w:val="24"/>
              </w:rPr>
              <w:t>；</w:t>
            </w:r>
          </w:p>
          <w:p w14:paraId="32E81BAD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★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检查方法：自动、手动</w:t>
            </w:r>
            <w:r>
              <w:rPr>
                <w:rFonts w:hint="eastAsia"/>
                <w:sz w:val="24"/>
              </w:rPr>
              <w:t>两种方式可供选择；</w:t>
            </w:r>
          </w:p>
          <w:p w14:paraId="2B12AAB9">
            <w:pPr>
              <w:ind w:left="1072" w:leftChars="200" w:hanging="652" w:hangingChars="272"/>
              <w:rPr>
                <w:rFonts w:hint="eastAsia"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3阈值显示方式：电压峰峰值、加速度峰峰值；</w:t>
            </w:r>
          </w:p>
          <w:p w14:paraId="7091C4B4">
            <w:pPr>
              <w:ind w:right="-294" w:rightChars="-14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2.4可选配外接</w:t>
            </w:r>
            <w:r>
              <w:rPr>
                <w:sz w:val="24"/>
              </w:rPr>
              <w:t>“医用红外体温计”</w:t>
            </w:r>
            <w:r>
              <w:rPr>
                <w:rFonts w:hint="eastAsia"/>
                <w:sz w:val="24"/>
              </w:rPr>
              <w:t>进行皮温测试，结果传输到软件界面并打印到报告单</w:t>
            </w:r>
            <w:r>
              <w:rPr>
                <w:sz w:val="24"/>
              </w:rPr>
              <w:t>；</w:t>
            </w:r>
          </w:p>
          <w:p w14:paraId="005C27A2">
            <w:pPr>
              <w:ind w:left="1072" w:leftChars="200" w:hanging="652" w:hangingChars="27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★2.5主机内置触摸屏，可在手持主机端的触摸屏完成全部的测试；</w:t>
            </w:r>
          </w:p>
          <w:p w14:paraId="3C36B708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★2.6配有患者控制器，患者可自己控制感知度开关；</w:t>
            </w:r>
          </w:p>
          <w:p w14:paraId="711C515C">
            <w:pPr>
              <w:ind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2.7安卓显示器：10英寸高清彩色液晶屏，分辨率1280*800；</w:t>
            </w:r>
          </w:p>
          <w:p w14:paraId="09B42166">
            <w:pPr>
              <w:ind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2.8主机电池容量≥3000mAh，满电量工作时长≥4h；</w:t>
            </w:r>
          </w:p>
          <w:p w14:paraId="090FA4C5">
            <w:pPr>
              <w:ind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2.9软件内置全身多个检测部位及部位中的多个检测点，并设定身体各部位标准数据，方便结果的对比分析；</w:t>
            </w:r>
          </w:p>
          <w:p w14:paraId="74B70F2D">
            <w:pPr>
              <w:ind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2.10软件自动计算三次平均值作为检测结果，可设置检测次数；</w:t>
            </w:r>
          </w:p>
          <w:p w14:paraId="6206EA2F"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/>
                <w:sz w:val="24"/>
              </w:rPr>
              <w:t>★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11</w:t>
            </w:r>
            <w:r>
              <w:rPr>
                <w:sz w:val="24"/>
              </w:rPr>
              <w:t>软件系统：</w:t>
            </w:r>
            <w:r>
              <w:rPr>
                <w:rFonts w:hint="eastAsia"/>
                <w:sz w:val="24"/>
              </w:rPr>
              <w:t>软件基于</w:t>
            </w:r>
            <w:r>
              <w:rPr>
                <w:sz w:val="24"/>
              </w:rPr>
              <w:t>安卓系统，提供方便快捷的交互体验，无需外接工作站进行数据管理</w:t>
            </w:r>
            <w:r>
              <w:rPr>
                <w:rFonts w:hint="eastAsia"/>
                <w:sz w:val="24"/>
              </w:rPr>
              <w:t>；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7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62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21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58000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5D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E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E8E4E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C8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D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眼底照相机(眼底照相系统)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F7C067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类型：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免散瞳</w:t>
            </w:r>
          </w:p>
          <w:p w14:paraId="196E1B52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最小瞳孔直径：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2.5mm</w:t>
            </w:r>
          </w:p>
          <w:p w14:paraId="2CEFB3A5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3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视场角度：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50°</w:t>
            </w:r>
          </w:p>
          <w:p w14:paraId="563655DF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4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固视点：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内置固视点</w:t>
            </w:r>
          </w:p>
          <w:p w14:paraId="1B6C04EA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5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屈光度调节范围：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-20D～+20D</w:t>
            </w:r>
          </w:p>
          <w:p w14:paraId="6C5D1C25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6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调焦方式：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自动/手动</w:t>
            </w:r>
          </w:p>
          <w:p w14:paraId="1A0F8BCB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7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相机像素：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≥1200 万</w:t>
            </w:r>
          </w:p>
          <w:p w14:paraId="066CF0D4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8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工作距离：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24mm</w:t>
            </w:r>
          </w:p>
          <w:p w14:paraId="639F5155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9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眼底照明方式：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自然白光 LED或红外LED</w:t>
            </w:r>
          </w:p>
          <w:p w14:paraId="5DE49958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10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闪光方式：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自然白光LED</w:t>
            </w:r>
          </w:p>
          <w:p w14:paraId="7AEFEDB1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11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显示屏：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4.7英寸多点触控屏（防眩光）</w:t>
            </w:r>
          </w:p>
          <w:p w14:paraId="6663C172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12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图片格式：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JPEG格式</w:t>
            </w:r>
          </w:p>
          <w:p w14:paraId="1AB0B7C2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13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图片类型：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彩色</w:t>
            </w:r>
          </w:p>
          <w:p w14:paraId="4A4D3D1B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14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接口：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USB3.0、Type-c</w:t>
            </w:r>
          </w:p>
          <w:p w14:paraId="5BB642AD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15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内存：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4G+64G</w:t>
            </w:r>
          </w:p>
          <w:p w14:paraId="5E842A22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16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主频：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4核@2.2GHz</w:t>
            </w:r>
          </w:p>
          <w:p w14:paraId="614E61DF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17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数据传输形式：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USB3.0、WiFi、Type-c、SD卡存储、蓝牙</w:t>
            </w:r>
          </w:p>
          <w:p w14:paraId="20631D70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18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病例管理: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查看大图，图像缩放，左右眼显示</w:t>
            </w:r>
          </w:p>
          <w:p w14:paraId="5E703A84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19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语言：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中文/英文</w:t>
            </w:r>
          </w:p>
          <w:p w14:paraId="76417736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20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供电：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可充电锂电池</w:t>
            </w:r>
          </w:p>
          <w:p w14:paraId="4847A377">
            <w:pPr>
              <w:spacing w:line="380" w:lineRule="exact"/>
              <w:ind w:left="720"/>
              <w:jc w:val="left"/>
              <w:rPr>
                <w:rFonts w:hint="default" w:eastAsiaTheme="minor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</w:rPr>
              <w:t>21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配锂电池</w:t>
            </w:r>
          </w:p>
          <w:p w14:paraId="2042E261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22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电池容量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3500mah</w:t>
            </w:r>
          </w:p>
          <w:p w14:paraId="648DF35A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23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续航时间：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＞8小时</w:t>
            </w:r>
          </w:p>
          <w:p w14:paraId="545C867D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24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工作时间：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＞3小时</w:t>
            </w:r>
          </w:p>
          <w:p w14:paraId="138DA35A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25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充电时间：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＜2小时</w:t>
            </w:r>
          </w:p>
          <w:p w14:paraId="762FB401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26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设备重量：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＜600g</w:t>
            </w:r>
          </w:p>
          <w:p w14:paraId="7C94AC76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27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软件对接：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安卓系统支持端口开放，可实现联网连接，能实现数字化流程管理，可对接第三方信息管理系统。</w:t>
            </w:r>
          </w:p>
          <w:p w14:paraId="605F0785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</w:p>
          <w:p w14:paraId="1DAEA0B9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便携式眼底照相机配置清单</w:t>
            </w:r>
          </w:p>
          <w:p w14:paraId="766A609A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序号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配置名称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规格型号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数量/单位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类型</w:t>
            </w:r>
          </w:p>
          <w:p w14:paraId="73EDAE9C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便携式眼底照相机主机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1台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1BE9031D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2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电源适配器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57641B13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3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数据传输线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1条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37618A96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4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用户手册，保修卡等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1份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4DA49D06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5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可充电锂电池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2个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75A85493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6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可移动式充电支架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51D52F2C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7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充电底座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1A36203F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8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眼罩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42587BF8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9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防尘罩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518111A3">
            <w:pPr>
              <w:spacing w:line="380" w:lineRule="exact"/>
              <w:ind w:left="720"/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</w:rPr>
              <w:t>10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便携箱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1个</w:t>
            </w:r>
            <w:r>
              <w:rPr>
                <w:rFonts w:hint="eastAsia"/>
                <w:b w:val="0"/>
                <w:bCs/>
                <w:sz w:val="24"/>
              </w:rPr>
              <w:tab/>
            </w:r>
            <w:r>
              <w:rPr>
                <w:rFonts w:hint="eastAsia"/>
                <w:b w:val="0"/>
                <w:bCs/>
                <w:sz w:val="24"/>
              </w:rPr>
              <w:t>标 配</w:t>
            </w:r>
          </w:p>
          <w:p w14:paraId="30720369">
            <w:pPr>
              <w:spacing w:line="380" w:lineRule="exact"/>
              <w:ind w:left="720"/>
              <w:jc w:val="left"/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</w:rPr>
              <w:t>11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ab/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AI分析系统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ab/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ab/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含打印机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ab/>
            </w:r>
            <w:r>
              <w:rPr>
                <w:rFonts w:hint="eastAsia"/>
                <w:b w:val="0"/>
                <w:bCs/>
                <w:color w:val="auto"/>
                <w:sz w:val="24"/>
                <w:lang w:val="en-US" w:eastAsia="zh-CN"/>
              </w:rPr>
              <w:t>标配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2E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75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2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65000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4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D8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61DDD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1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B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合计（大写）：</w:t>
            </w:r>
          </w:p>
        </w:tc>
        <w:tc>
          <w:tcPr>
            <w:tcW w:w="4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6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小写：</w:t>
            </w:r>
          </w:p>
        </w:tc>
      </w:tr>
      <w:tr w14:paraId="64A63C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6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7B31EE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备注：1.若投标产品为医疗器械的，投标产品须符合《医疗器械注册管理办法》要求并提供中华人民共和国医疗器械注册/备案等证明材料，投标人须符合《医疗器械监督管理条例》要求并提供医疗器械生产和经营企业许可证；（加盖鲜章复印件）</w:t>
            </w:r>
          </w:p>
          <w:p w14:paraId="0D88A8E9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是否接受联合体投标:不接受</w:t>
            </w:r>
          </w:p>
          <w:p w14:paraId="5A29CA1B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color w:val="111F2C"/>
                <w:sz w:val="24"/>
                <w:shd w:val="clear" w:color="auto" w:fill="FFFFFF"/>
              </w:rPr>
              <w:t>符合医疗器械经营相关要求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；</w:t>
            </w:r>
          </w:p>
          <w:p w14:paraId="272AC1F7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3.设备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lang w:bidi="ar"/>
              </w:rPr>
              <w:t>免费质保两年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</w:t>
            </w:r>
          </w:p>
          <w:p w14:paraId="5B28C711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4.售后保障7*24小时提供技术协助，出现故障48小时内解决。  </w:t>
            </w:r>
          </w:p>
          <w:p w14:paraId="7CAB7819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5.采购单位提供现场勘查、应用场地。</w:t>
            </w:r>
          </w:p>
          <w:p w14:paraId="09854832">
            <w:pPr>
              <w:widowControl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6.投标人提供安装、调试、培训考核等服务。</w:t>
            </w:r>
          </w:p>
          <w:p w14:paraId="0052E4AB">
            <w:pPr>
              <w:widowControl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</w:t>
            </w:r>
          </w:p>
          <w:p w14:paraId="3056F14C">
            <w:pPr>
              <w:widowControl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                                                                                                                        </w:t>
            </w:r>
          </w:p>
        </w:tc>
      </w:tr>
      <w:tr w14:paraId="4C5638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91DB32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9884B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CCCE90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56F43B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D679D8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2A14A8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F9B825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 w14:paraId="051A1568">
      <w:pPr>
        <w:rPr>
          <w:rFonts w:hint="eastAsia"/>
          <w:lang w:val="en-US" w:eastAsia="zh-CN"/>
        </w:rPr>
      </w:pPr>
    </w:p>
    <w:p w14:paraId="0310EFEC">
      <w:pPr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注：参数由卫生院提供。</w:t>
      </w:r>
    </w:p>
    <w:p w14:paraId="716C3E94"/>
    <w:sectPr>
      <w:pgSz w:w="16838" w:h="11906" w:orient="landscape"/>
      <w:pgMar w:top="283" w:right="283" w:bottom="283" w:left="28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756B38"/>
    <w:multiLevelType w:val="multilevel"/>
    <w:tmpl w:val="2B756B38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4684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7">
    <w:name w:val="font122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character" w:customStyle="1" w:styleId="8">
    <w:name w:val="font17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2024-08-21T07:05:30Z</dcterms:created>
  <dc:creator>kefu</dc:creator>
  <cp:lastModifiedBy>土土土</cp:lastModifiedBy>
  <dcterms:modified xsi:type="dcterms:W3CDTF">2024-08-21T07:09:23Z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68D66E9B3AA54F88AA2A275124637DFB_12</vt:lpwstr>
  </property>
</Properties>
</file>