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红河县人民医院</w:t>
      </w:r>
      <w:r>
        <w:rPr>
          <w:rFonts w:hint="eastAsia"/>
        </w:rPr>
        <w:t>优化营商环境承诺书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感谢一直支持并参与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红河县人民医院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业务发展的各位经销商,为维持好“亲”“清”业务关系,持续优化营商环境,医院做出以下承诺: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一、坚持“公开、公平、公正”的原则对待每位投标人,保持信息一致。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二、坚持投标人资格审核,确保参与人资质齐全,避免资质不齐者参与投标。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三、坚持价格导向,选择质优价廉产品,报价信息保持一致,不搞区别对待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四、坚持“不拒绝、不承诺”理念,欢迎产品介绍,不拒绝任何人,不做任何承诺,任何人承诺均无效,不搞暗箱操作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五、坚持“质量优先”,认真甄别产品质量。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六、坚持正风肃纪,做到廉洁自律。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七、坚持微笑服务,提高办事效率,热情接待每位投标人。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八、坚持信息公开,对质疑进行耐心解答。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九、以上承诺将铭于心见于行。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承诺人: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2023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年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经销商: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2023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年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N2FhOGFiMzBmZmMxNmEzZDg3YzllMTRmNGU4NTIifQ=="/>
  </w:docVars>
  <w:rsids>
    <w:rsidRoot w:val="00000000"/>
    <w:rsid w:val="2E7B2328"/>
    <w:rsid w:val="401A58EA"/>
    <w:rsid w:val="5497525C"/>
    <w:rsid w:val="6692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346</Characters>
  <Lines>0</Lines>
  <Paragraphs>0</Paragraphs>
  <TotalTime>1</TotalTime>
  <ScaleCrop>false</ScaleCrop>
  <LinksUpToDate>false</LinksUpToDate>
  <CharactersWithSpaces>406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2023-06-28T02:42:00Z</dcterms:created>
  <dc:creator>Administrator</dc:creator>
  <cp:lastModifiedBy>曙光一夫子</cp:lastModifiedBy>
  <dcterms:modified xsi:type="dcterms:W3CDTF">2024-05-30T09:31:49Z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12C6EEAB4CC447FEBC4D5433F62A1488_12</vt:lpwstr>
  </property>
</Properties>
</file>